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5" w:rsidRPr="003C25C5" w:rsidRDefault="003C25C5" w:rsidP="003C25C5">
      <w:pPr>
        <w:shd w:val="clear" w:color="auto" w:fill="FFFFFF"/>
        <w:spacing w:after="157" w:line="185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</w:pPr>
      <w:r w:rsidRPr="003C25C5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>Приказ МЧС России от 6 июля 2020 г. № 487 “Об утверждении Правил пользования маломерными судами на водных объектах Российской Федерации” (документ не вступил в силу)</w:t>
      </w:r>
    </w:p>
    <w:p w:rsidR="003C25C5" w:rsidRPr="003C25C5" w:rsidRDefault="003C25C5" w:rsidP="003C25C5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26 октября 2020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bookmarkStart w:id="0" w:name="0"/>
      <w:bookmarkEnd w:id="0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соответствии с пунктом 7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 г. N 835</w:t>
      </w:r>
      <w:hyperlink r:id="rId4" w:anchor="111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1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приказываю: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 Утвердить прилагаемые </w:t>
      </w:r>
      <w:hyperlink r:id="rId5" w:anchor="1000" w:history="1">
        <w:r w:rsidRPr="003C25C5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Правила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пользования маломерными судами на водных объектах Российской Федерации.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 Настоящий приказ вступает в силу с 1 января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377"/>
      </w:tblGrid>
      <w:tr w:rsidR="003C25C5" w:rsidRPr="003C25C5" w:rsidTr="003C25C5">
        <w:tc>
          <w:tcPr>
            <w:tcW w:w="2500" w:type="pct"/>
            <w:hideMark/>
          </w:tcPr>
          <w:p w:rsidR="003C25C5" w:rsidRPr="003C25C5" w:rsidRDefault="003C25C5" w:rsidP="003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C25C5" w:rsidRPr="003C25C5" w:rsidRDefault="003C25C5" w:rsidP="003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 Зиничев</w:t>
            </w:r>
          </w:p>
        </w:tc>
      </w:tr>
    </w:tbl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------------------------------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Собрание законодательства Российской Федерации, 2004, N 52, ст. 5499; 2013, N 46, ст. 5949.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------------------------------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Зарегистрировано в Минюсте РФ 22 октября 2020 г.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Регистрационный № 60524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УТВЕРЖДЕНЫ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</w:r>
      <w:hyperlink r:id="rId6" w:anchor="0" w:history="1">
        <w:r w:rsidRPr="003C25C5">
          <w:rPr>
            <w:rFonts w:ascii="Arial" w:eastAsia="Times New Roman" w:hAnsi="Arial" w:cs="Arial"/>
            <w:color w:val="808080"/>
            <w:sz w:val="14"/>
            <w:u w:val="single"/>
            <w:lang w:eastAsia="ru-RU"/>
          </w:rPr>
          <w:t>приказом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МЧС России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от 06.07.2020 № 487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3C25C5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Правила</w:t>
      </w:r>
      <w:r w:rsidRPr="003C25C5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br/>
        <w:t>пользования маломерными судами на водных объектах Российской Федерации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3C25C5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I. Общие положения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1. Настоящие Правила устанавливают порядок пользования маломерными судами, используемыми в некоммерческих целях (далее - маломерные суда) на водных объектах Российской Федерации, включая вопросы их движения, стоянки, обеспечения безопасности людей при их использовании и распространяются на принадлежащие юридическим, физическим лицам и индивидуальным предпринимателям маломерные суда.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2. Государственную регистрацию, учет, классификацию и освидетельствование (осмотр) маломерных судов осуществляют территориальные подразделения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(далее - Государственная инспекция по маломерным судам).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3.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Контроль за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выполнением требований настоящих Правил осуществляет Государственная инспекция по маломерным судам</w:t>
      </w:r>
      <w:hyperlink r:id="rId7" w:anchor="1111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1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3C25C5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II. Требования к пользованию маломерными судами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4. Пользование маломерными судами разрешается: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а)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б) при соблюдении установленных производителем судна или указанных в судовом билете условий, норм и технических требований по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пассажировместимости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5.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6. 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7.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 водных объектах Российской Федерации, или их участках, на которые не распространяется действие Конвенции о Международных правилах предупреждения столкновений судов в море от 20 октября 1972 г.</w:t>
      </w:r>
      <w:hyperlink r:id="rId8" w:anchor="1113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3</w:t>
        </w:r>
      </w:hyperlink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 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(далее - МППСС-72) или Правил плавания судов по внутренним водным путям, утвержденных приказом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приказом Министерства транспорта Российской Федерации от 11.02.2019 N 50 (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зарегистрирован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Министерством юстиции Российской Федерации 28.05.2019, регистрационный N 54757) (далее - ППВВП), маневрирование маломерных судов должно осуществляться в следующем порядке: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а) в случае, если два судна с механическими двигателями сближаются на противоположных курсах так, что может возникнуть опасность столкновения, каждое из них должно изменить свой ку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рс впр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аво;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б) в случае если суда следуют курсами, пересекающимися таким образом, что может возникнуть опасность столкновения, то: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маломерное судно с механическим двигателем, у которого другое судно с механическим двигателем движется с правой стороны, должно обеспечить ему возможность прохода;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маломерное судно с механическим двигателем должно обеспечить возможность прохода судну, не использующему механический двигатель, или судну, не являющемуся маломерным;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маломерное судно, не идущее под парусом, должно обеспечить возможность прохода судну, идущему под парусом;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в) в случае если два парусных судна следуют курсами, пересекающимися таким образом, что может возникнуть опасность столкновения, то: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 xml:space="preserve">если суда идут разными галсами, судно, идущее левым галсом, должно уступить дорогу другому судну.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случае если лицо, осуществляющее управление маломерным судном, идущим левым галсом, не может определить, левым или правым галсом идет судно с наветренной стороны, он должен обеспечить возможность прохода данному судну;</w:t>
      </w:r>
      <w:proofErr w:type="gramEnd"/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если оба судна идут одним и тем же галсом, то судно, находящееся на ветре, должно уступить дорогу судну, находящемуся под ветром;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г) в случае если настоящими Правилами не предусмотрено иное, при встречном расхождении в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узкостях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судно, идущее вниз (от истока к устью реки), имеет преимущество по отношению к судну, идущему вверх (от устья к истоку реки.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8. 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</w:t>
      </w:r>
      <w:hyperlink r:id="rId9" w:anchor="1114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4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9. 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10. 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11. При плавании должны быть одеты в индивидуальные спасательные средства: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а) лица, находящиеся на водных мотоциклах (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гидроциклах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) либо на буксируемых маломерными судами устройствах (водных лыжах,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вейкбордах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подъемно-буксировочных системах, а также надувных буксируемых и иных устройствах);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б) лица, находящиеся во время движения на беспалубных маломерных судах длиной до 4 метров включительно;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в)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г) дети до 12-летнего возраста, находящиеся вне судовых помещений.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12. При осуществлении буксировки маломерным судном буксируемых устройств (водных лыж,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вейкбордов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подъемно-буксировочных систем, а также надувных буксируемых и иных устройств), кроме судоводителя на судне должно быть лицо, осуществляющее наблюдение за буксируемым устройством и находящимися на нем людьми.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Лицо, осуществляющее наблюдение за буксируемым устройством и находящимися на нем людьми, должно информировать судоводителя либо лицо, управляющее маломерным судном, о возникновении опасного сближения, которое может привести к столкновению буксируемого устройства с берегом, гидротехническими сооружениями, другими судами и плавучими объектами, либо о падении людей с буксируемого устройства, запутывании или обрыве буксирного троса (линя) в целях принятия судоводителем либо лицом, управляющего маломерным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судном, соответствующих решений.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13. При плавании на маломерных судах запрещается: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а) управлять при наличии одного из следующих условий маломерным судном, подлежащим государственной регистрации: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не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зарегистрированным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реестре маломерных судов;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 прошедшим освидетельствования;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не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несущим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идентификационных номеров либо с нарушениями правил их нанесения;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переоборудованным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без соответствующего освидетельствования;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б)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в) эксплуатировать судно с нарушением норм загрузки,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пассажировместимости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ограничений по району и условиям плавания;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г) превышать скорость движения, установленную правилами пользования водными объектами для плавания на маломерных судах, утверждаемыми в соответствии с пунктом 7 статьи 25 Водного кодекса Российской Федерации</w:t>
      </w:r>
      <w:hyperlink r:id="rId10" w:anchor="1115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5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нарушать правила маневрирования, подачи звуковых сигналов, несения огней или знаков, установленные требованиями МППСС-72, ППВВП и настоящими Правилами;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е)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ж) заходить в запретные для плавания и временно опасные для плавания районы</w:t>
      </w:r>
      <w:hyperlink r:id="rId11" w:anchor="1116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6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или преднамеренно останавливаться в запрещенных местах;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и) осуществлять буксировку буксируемых устройств или приближаться на водных мотоциклах (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гидроциклах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ближе 50 метров к ограждению границ заплыва на пляжах и других мест купания;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к) перевозить на судне детей до 7-летнего возраста без сопровождения совершеннолетнего;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л) 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м) маневрировать на судовом ходу (фарватере) либо в акватории порта создавая своими действиями помехи транспортным и техническим судам морского и речного флота;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устанавливать моторы (подвесные двигатели) на лодки с превышением допустимой мощности, установленной производителем судна;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о) использовать суда в целях браконьерства и других противоправных действий;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осуществлять пересадку людей с одного судна на другое во время движения;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осуществлять заправку топливом без соблюдения мер пожарной безопасности;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с) выходить на судовой ход при видимости, составляющей менее 1 километра;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т) 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у) 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создавать угрозу безопасности пассажиров при посадке на суда, в пути следования и при высадке их с судов;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эксплуатировать судно в темное время суток при отсутствии, неисправности или несоответствии огней требованиям, установленным МППСС-72 и ГШВВП;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ц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выбрасывать за борт мусор, допускать загрязнение водных объектов нефтепродуктами.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14. Запрещается эксплуатация маломерных судов при наличии одной из следующих неисправностей: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а) наличие, независимо от местонахождения, свищей и пробоин обшивки корпуса, повреждений набора корпуса или отсутствие его элементов, предусмотренных конструкцией;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б) отсутствие или разгерметизация предусмотренных конструкцией маломерного судна герметичных отсеков, воздушных ящиков или блоков плавучести;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в) не обеспечен полный угол перекладки руля (35 градусов на каждый борт), затруднено вращение рулевого штурвала в соответствии с требованиями подпункта "в" пункта 45 технического регламента Таможенного союза "О безопасности маломерных судов"</w:t>
      </w:r>
      <w:hyperlink r:id="rId12" w:anchor="1117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7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г) повреждение пера руля или деталей рулевого привода (направляющие блоки, опорные подшипники, натяжные талрепы, штуртросовая передача), наличие разрывов каболок штуртроса;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отсутствие предусмотренных конструкцией деталей крепления рулевого привода (гайки, шплинты, контргайки);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е) утечка топлива из баков, шлангов системы питания;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ж) наличие вибрации или уровня шума двигателя (подвесного мотора)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превышающих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допустимые эксплуатационной документацией значения;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) повреждение системы дистанционного управления двигателем, </w:t>
      </w:r>
      <w:proofErr w:type="spellStart"/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реверс-редуктором</w:t>
      </w:r>
      <w:proofErr w:type="spellEnd"/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и) несоответствие нормам комплектации и оборудования судна, установленным техническим регламентом Таможенного союза "О безопасности маломерных судов";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к) отсутствие индивидуальных спасательных средств по количеству лиц, находящихся на борту, или их неисправность;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л) якорные устройства и швартовное оборудование (кнехты, утки, роульсы, клюзы,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киповые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планки) не обеспечивают удержание маломерного судна при его стоянке, причаливании и шлюзовании.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3C25C5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III. Обязанности судоводителей и лиц, управляющих маломерными судами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15. Судоводители обязаны иметь при себе во время плавания следующие документы: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а) удостоверение на право управления маломерным судном;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б) судовой билет маломерного судна или его заверенную копию;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в) документы, подтверждающие право владения, пользования или распоряжения управляемым им судном в отсутствии владельца.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16. Судоводитель или лицо, управляющее маломерным судном,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обязаны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: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а) выполнять требования настоящих Правил, ППВВП, МППСС-72, обязательных постановлений в морском порту</w:t>
      </w:r>
      <w:hyperlink r:id="rId13" w:anchor="1118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8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Правил пропуска судов через шлюзы внутренних водных путей, утвержденных приказом Министерства транспорта Российской Федерации от 03.03.2014 N 58 (зарегистрирован Министерством юстиции Российской Федерации 30.07.2014, регистрационный N 33349), с изменениями, внесенными приказом Министерства транспорта Российской Федерации от 16.06.2015 N 189 (зарегистрирован Министерством юстиции Российской Федерации 14.07.2015, регистрационный N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38007), правил пользования водными объектами для плавания на маломерных судах, утверждаемых в соответствии с пунктом 7 статьи 25 Водного кодекса Российской Федерации, и иных правил, обеспечивающих безаварийное плавание судов, безопасность людей на воде и охрану окружающей природной среды;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нормами, установленными техническим регламентом Таможенного союза "О безопасности маломерных судов";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в) обеспечить безопасность пассажиров при посадке, высадке и на период пребывания на судне;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г) осуществлять плавание в бассейнах (районах), соответствующих категории сложности района плавания судна, знать условия плавания, </w:t>
      </w:r>
      <w:proofErr w:type="gram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навигационную</w:t>
      </w:r>
      <w:proofErr w:type="gram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и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гидрометеообстановку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районе плавания;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) прекращать движение судна по требованию государственного инспектора по маломерным судам;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е) выполнять требования должностных лиц Государственной инспекции по маломерным судам по вопросам, относящимся к безопасности плавания маломерных судов и охране жизни людей на водных объектах</w:t>
      </w:r>
      <w:hyperlink r:id="rId14" w:anchor="1119" w:history="1">
        <w:r w:rsidRPr="003C25C5">
          <w:rPr>
            <w:rFonts w:ascii="Arial" w:eastAsia="Times New Roman" w:hAnsi="Arial" w:cs="Arial"/>
            <w:color w:val="808080"/>
            <w:sz w:val="15"/>
            <w:u w:val="single"/>
            <w:vertAlign w:val="superscript"/>
            <w:lang w:eastAsia="ru-RU"/>
          </w:rPr>
          <w:t>9</w:t>
        </w:r>
      </w:hyperlink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------------------------------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Подпункт 3 пункта 5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 г. N 835 (Собрание законодательства Российской Федерации, 2004, N 52, ст. 5499; 2013, № 30, ст. 4123).</w:t>
      </w:r>
      <w:proofErr w:type="gramEnd"/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3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 Сборник действующих договоров, соглашений и конвенций, заключенных СССР с иностранными государствами, 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вып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 XXXIII. - М., 1979, стр. 435 - 461, "Официальный интернет-портал правовой информации" (</w:t>
      </w:r>
      <w:proofErr w:type="spellStart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www.pravo.gov.ru</w:t>
      </w:r>
      <w:proofErr w:type="spellEnd"/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, 24.11.2016) Конвенция вступила в силу для СССР 15.07.1977. Документ о присоединении СССР к Конвенции с оговорками сдан на хранение Генеральному секретарю Межправительственной морской консультативной организации 09.11.1973.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4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Пункт 120 Правил плавания судов по внутренним водным путям, утвержденных приказом Министерства транспорта Российской Федерации от 19.01.2018 N 19 (зарегистрирован Министерством юстиции Российской Федерации 07.03.2018, регистрационный N 50283), с изменениями, внесенными приказом Министерства транспорта Российской Федерации от 11.02.2019 N 50 (зарегистрирован Министерством юстиции Российской Федерации 28.05.2019, регистрационный N 54757).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5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Собрание законодательства Российской Федерации, 2006, N 23, ст. 2381; 2013, N 43, ст. 5452.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6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Статья 15 Федерального закона от 31 июля 1998 г. N 155-ФЗ "О внутренних морских водах, территориальном море и прилежащей зоне Российской Федерации" (Собрание законодательства Российской Федерации, 1998, N 31, ст. 3833; 2019, N 51, ст. 7483).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7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Принят решением Совета Евразийской экономической комиссии от 15 июня 2012 г. N 33 (Официальный сайт Комиссии Таможенного союза http://www.tsouz.ru/, 18.06.2012). Является обязательным для Российской Федерации в соответствии с Договором о Евразийской экономической комиссии от 18.11.2011, ратифицированным Федеральным законом от 01.12.2011 N 374-ФЗ "О ратификации Договора о Евразийской экономической комиссии" (Собрание законодательства Российской Федерации, 2011, N 49, ст. 7052); а также Договором о Евразийском экономическом союзе от 29.05.2014, ратифицированным Федеральным законом от 03.10.2014 N 279-ФЗ "О ратификации Договора о Евразийском экономическом союзе" (Собрание законодательства Российской Федерации, 2014, N 40, ст. 5310).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8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Статья 14 Федерального закона от 8 ноября 2007 г. N 261-ФЗ "О морских портах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2007, N 46, ст. 5557; 2018, N 53, 8451).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9</w:t>
      </w: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 Пункт 9 Правил государственного надзора за маломерными судами, используемыми в некоммерческих целях, утвержденных постановлением Правительства Российской Федерации от 18.09.2013 N 820 (Собрание законодательства Российской Федерации, 2013, N 39, ст. 4976).</w:t>
      </w:r>
    </w:p>
    <w:p w:rsidR="003C25C5" w:rsidRPr="003C25C5" w:rsidRDefault="003C25C5" w:rsidP="003C25C5">
      <w:pPr>
        <w:shd w:val="clear" w:color="auto" w:fill="FFFFFF"/>
        <w:spacing w:after="157" w:line="185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</w:pPr>
      <w:bookmarkStart w:id="1" w:name="review"/>
      <w:bookmarkEnd w:id="1"/>
      <w:r w:rsidRPr="003C25C5">
        <w:rPr>
          <w:rFonts w:ascii="Arial" w:eastAsia="Times New Roman" w:hAnsi="Arial" w:cs="Arial"/>
          <w:b/>
          <w:bCs/>
          <w:color w:val="4D4D4D"/>
          <w:sz w:val="17"/>
          <w:szCs w:val="17"/>
          <w:lang w:eastAsia="ru-RU"/>
        </w:rPr>
        <w:t>Обзор документа</w:t>
      </w:r>
    </w:p>
    <w:p w:rsidR="003C25C5" w:rsidRPr="003C25C5" w:rsidRDefault="003C25C5" w:rsidP="003C25C5">
      <w:pPr>
        <w:spacing w:before="157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45pt" o:hralign="center" o:hrstd="t" o:hrnoshade="t" o:hr="t" fillcolor="#333" stroked="f"/>
        </w:pic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МЧС установило новые правила пользования маломерными судами на водных объектах. Они, в числе прочего, содержат требования к маневрированию и буксировке, а также расширенный перечень неисправностей, при наличии которых запрещается эксплуатация судна.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Например, запрещена эксплуатация судна при отсутствии индивидуальных спасательных средств по количеству лиц, находящихся на борту, или их неисправности.</w:t>
      </w:r>
    </w:p>
    <w:p w:rsidR="003C25C5" w:rsidRPr="003C25C5" w:rsidRDefault="003C25C5" w:rsidP="003C25C5">
      <w:pPr>
        <w:shd w:val="clear" w:color="auto" w:fill="FFFFFF"/>
        <w:spacing w:after="157" w:line="166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3C25C5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Приказ вступает в силу с 1 января 2021 г.</w:t>
      </w:r>
    </w:p>
    <w:p w:rsidR="00753C3E" w:rsidRDefault="00753C3E"/>
    <w:sectPr w:rsidR="00753C3E" w:rsidSect="0075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5C5"/>
    <w:rsid w:val="003C25C5"/>
    <w:rsid w:val="00753C3E"/>
    <w:rsid w:val="00D1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3E"/>
  </w:style>
  <w:style w:type="paragraph" w:styleId="2">
    <w:name w:val="heading 2"/>
    <w:basedOn w:val="a"/>
    <w:link w:val="20"/>
    <w:uiPriority w:val="9"/>
    <w:qFormat/>
    <w:rsid w:val="003C2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2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5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5C5"/>
    <w:rPr>
      <w:color w:val="0000FF"/>
      <w:u w:val="single"/>
    </w:rPr>
  </w:style>
  <w:style w:type="paragraph" w:customStyle="1" w:styleId="toleft">
    <w:name w:val="toleft"/>
    <w:basedOn w:val="a"/>
    <w:rsid w:val="003C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49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697232/" TargetMode="External"/><Relationship Id="rId13" Type="http://schemas.openxmlformats.org/officeDocument/2006/relationships/hyperlink" Target="https://www.garant.ru/products/ipo/prime/doc/746972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697232/" TargetMode="External"/><Relationship Id="rId12" Type="http://schemas.openxmlformats.org/officeDocument/2006/relationships/hyperlink" Target="https://www.garant.ru/products/ipo/prime/doc/7469723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697232/" TargetMode="External"/><Relationship Id="rId11" Type="http://schemas.openxmlformats.org/officeDocument/2006/relationships/hyperlink" Target="https://www.garant.ru/products/ipo/prime/doc/74697232/" TargetMode="External"/><Relationship Id="rId5" Type="http://schemas.openxmlformats.org/officeDocument/2006/relationships/hyperlink" Target="https://www.garant.ru/products/ipo/prime/doc/7469723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4697232/" TargetMode="External"/><Relationship Id="rId4" Type="http://schemas.openxmlformats.org/officeDocument/2006/relationships/hyperlink" Target="https://www.garant.ru/products/ipo/prime/doc/74697232/" TargetMode="External"/><Relationship Id="rId9" Type="http://schemas.openxmlformats.org/officeDocument/2006/relationships/hyperlink" Target="https://www.garant.ru/products/ipo/prime/doc/74697232/" TargetMode="External"/><Relationship Id="rId14" Type="http://schemas.openxmlformats.org/officeDocument/2006/relationships/hyperlink" Target="https://www.garant.ru/products/ipo/prime/doc/74697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2870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</dc:creator>
  <cp:lastModifiedBy>LAZAREV</cp:lastModifiedBy>
  <cp:revision>1</cp:revision>
  <dcterms:created xsi:type="dcterms:W3CDTF">2020-12-02T06:27:00Z</dcterms:created>
  <dcterms:modified xsi:type="dcterms:W3CDTF">2020-12-02T06:29:00Z</dcterms:modified>
</cp:coreProperties>
</file>